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14C" w:rsidRPr="00D66B46" w:rsidRDefault="00A8414C" w:rsidP="00D66B46">
      <w:pPr>
        <w:pStyle w:val="a4"/>
      </w:pPr>
      <w:r w:rsidRPr="00D66B46">
        <w:rPr>
          <w:rFonts w:hint="eastAsia"/>
        </w:rPr>
        <w:t>关于运用政府采购政策支持脱贫攻坚的通知</w:t>
      </w:r>
    </w:p>
    <w:p w:rsidR="00D66B46" w:rsidRDefault="00D66B46" w:rsidP="00D66B46">
      <w:pPr>
        <w:spacing w:line="360" w:lineRule="auto"/>
        <w:ind w:firstLineChars="200" w:firstLine="420"/>
        <w:jc w:val="center"/>
        <w:rPr>
          <w:rFonts w:asciiTheme="minorEastAsia" w:hAnsiTheme="minorEastAsia" w:hint="eastAsia"/>
        </w:rPr>
      </w:pPr>
    </w:p>
    <w:p w:rsidR="00A8414C" w:rsidRPr="00D66B46" w:rsidRDefault="00A8414C" w:rsidP="00D66B46">
      <w:pPr>
        <w:spacing w:line="360" w:lineRule="auto"/>
        <w:ind w:firstLineChars="200" w:firstLine="420"/>
        <w:jc w:val="center"/>
        <w:rPr>
          <w:rFonts w:asciiTheme="minorEastAsia" w:hAnsiTheme="minorEastAsia" w:hint="eastAsia"/>
        </w:rPr>
      </w:pPr>
      <w:r w:rsidRPr="00D66B46">
        <w:rPr>
          <w:rFonts w:asciiTheme="minorEastAsia" w:hAnsiTheme="minorEastAsia" w:hint="eastAsia"/>
        </w:rPr>
        <w:t>财库〔2019〕27号</w:t>
      </w:r>
    </w:p>
    <w:p w:rsidR="00A8414C" w:rsidRPr="00D66B46" w:rsidRDefault="00A8414C" w:rsidP="00D66B46">
      <w:pPr>
        <w:spacing w:line="360" w:lineRule="auto"/>
        <w:ind w:firstLineChars="200" w:firstLine="420"/>
        <w:jc w:val="left"/>
        <w:rPr>
          <w:rFonts w:asciiTheme="minorEastAsia" w:hAnsiTheme="minorEastAsia" w:hint="eastAsia"/>
        </w:rPr>
      </w:pPr>
      <w:r w:rsidRPr="00D66B46">
        <w:rPr>
          <w:rFonts w:asciiTheme="minorEastAsia" w:hAnsiTheme="minorEastAsia" w:hint="eastAsia"/>
        </w:rPr>
        <w:t>各中央预算单位，各省、自治区</w:t>
      </w:r>
      <w:bookmarkStart w:id="0" w:name="_GoBack"/>
      <w:bookmarkEnd w:id="0"/>
      <w:r w:rsidRPr="00D66B46">
        <w:rPr>
          <w:rFonts w:asciiTheme="minorEastAsia" w:hAnsiTheme="minorEastAsia" w:hint="eastAsia"/>
        </w:rPr>
        <w:t>、直辖市、计划单列市财政厅（局）、扶贫办（局），新疆生产建设兵团财政局、扶贫办：</w:t>
      </w:r>
    </w:p>
    <w:p w:rsidR="00A8414C" w:rsidRPr="00D66B46" w:rsidRDefault="00A8414C" w:rsidP="00D66B46">
      <w:pPr>
        <w:spacing w:line="360" w:lineRule="auto"/>
        <w:ind w:firstLineChars="200" w:firstLine="420"/>
        <w:jc w:val="left"/>
        <w:rPr>
          <w:rFonts w:asciiTheme="minorEastAsia" w:hAnsiTheme="minorEastAsia" w:hint="eastAsia"/>
        </w:rPr>
      </w:pPr>
      <w:r w:rsidRPr="00D66B46">
        <w:rPr>
          <w:rFonts w:asciiTheme="minorEastAsia" w:hAnsiTheme="minorEastAsia" w:hint="eastAsia"/>
        </w:rPr>
        <w:t>为深入贯彻党的十九大精神和习近平总书记关于扶贫工作的重要论述，认真落实党中央、国务院关于打赢脱贫攻坚战的各项决策部署，进一步做好运用政府采购政策支持脱贫攻坚工作，现就有关事项通知如下：</w:t>
      </w:r>
    </w:p>
    <w:p w:rsidR="00A8414C" w:rsidRPr="00D66B46" w:rsidRDefault="00A8414C" w:rsidP="00D66B46">
      <w:pPr>
        <w:spacing w:line="360" w:lineRule="auto"/>
        <w:ind w:firstLineChars="200" w:firstLine="420"/>
        <w:jc w:val="left"/>
        <w:rPr>
          <w:rFonts w:asciiTheme="minorEastAsia" w:hAnsiTheme="minorEastAsia" w:hint="eastAsia"/>
        </w:rPr>
      </w:pPr>
      <w:r w:rsidRPr="00D66B46">
        <w:rPr>
          <w:rFonts w:asciiTheme="minorEastAsia" w:hAnsiTheme="minorEastAsia" w:hint="eastAsia"/>
        </w:rPr>
        <w:t xml:space="preserve">一、充分认识运用好政府采购政策支持打赢脱贫攻坚战的重要性 </w:t>
      </w:r>
    </w:p>
    <w:p w:rsidR="00A8414C" w:rsidRPr="00D66B46" w:rsidRDefault="00A8414C" w:rsidP="00D66B46">
      <w:pPr>
        <w:spacing w:line="360" w:lineRule="auto"/>
        <w:ind w:firstLineChars="200" w:firstLine="420"/>
        <w:jc w:val="left"/>
        <w:rPr>
          <w:rFonts w:asciiTheme="minorEastAsia" w:hAnsiTheme="minorEastAsia" w:hint="eastAsia"/>
        </w:rPr>
      </w:pPr>
      <w:r w:rsidRPr="00D66B46">
        <w:rPr>
          <w:rFonts w:asciiTheme="minorEastAsia" w:hAnsiTheme="minorEastAsia" w:hint="eastAsia"/>
        </w:rPr>
        <w:t>党的十八大以来，以习近平同志为核心的党中央</w:t>
      </w:r>
      <w:proofErr w:type="gramStart"/>
      <w:r w:rsidRPr="00D66B46">
        <w:rPr>
          <w:rFonts w:asciiTheme="minorEastAsia" w:hAnsiTheme="minorEastAsia" w:hint="eastAsia"/>
        </w:rPr>
        <w:t>作出</w:t>
      </w:r>
      <w:proofErr w:type="gramEnd"/>
      <w:r w:rsidRPr="00D66B46">
        <w:rPr>
          <w:rFonts w:asciiTheme="minorEastAsia" w:hAnsiTheme="minorEastAsia" w:hint="eastAsia"/>
        </w:rPr>
        <w:t xml:space="preserve">坚决打赢脱贫攻坚战的决定，推动脱贫攻坚战取得决定性进展。党的十九大提出将精准脱贫作为全面建成小康社会的三大攻坚战之一。打赢打好脱贫攻坚战，对如期全面建成小康社会，实现第一个一百年奋斗目标具有十分重要的意义。运用好政府采购这一财政调控手段支持打赢脱贫攻坚战，优先采购贫困地区农副产品和物业服务，是贯彻习近平总书记关于脱贫攻坚的新理念新思想新战略，落实《国务院办公厅关于深入开展消费扶贫助力打赢脱贫攻坚战的指导意见》（国办发〔2018〕129号）的具体措施，有助于帮助贫困人口增收脱贫，调动贫困人口依靠自身努力实现脱贫致富的积极性，促进贫困人口稳定脱贫和贫困地区产业持续发展。各级财政部门、扶贫办及各级预算单位要切实提高政治站位，充分认识运用政府采购政策支持脱贫攻坚的重要意义，增强执行政策的自觉性和紧迫性，确保取得政策实效。 </w:t>
      </w:r>
    </w:p>
    <w:p w:rsidR="00A8414C" w:rsidRPr="00D66B46" w:rsidRDefault="00A8414C" w:rsidP="00D66B46">
      <w:pPr>
        <w:spacing w:line="360" w:lineRule="auto"/>
        <w:ind w:firstLineChars="200" w:firstLine="420"/>
        <w:jc w:val="left"/>
        <w:rPr>
          <w:rFonts w:asciiTheme="minorEastAsia" w:hAnsiTheme="minorEastAsia" w:hint="eastAsia"/>
        </w:rPr>
      </w:pPr>
      <w:r w:rsidRPr="00D66B46">
        <w:rPr>
          <w:rFonts w:asciiTheme="minorEastAsia" w:hAnsiTheme="minorEastAsia" w:hint="eastAsia"/>
        </w:rPr>
        <w:t xml:space="preserve">二、鼓励采用优先采购、预留采购份额方式采购贫困地区农副产品 </w:t>
      </w:r>
    </w:p>
    <w:p w:rsidR="00A8414C" w:rsidRPr="00D66B46" w:rsidRDefault="00A8414C" w:rsidP="00D66B46">
      <w:pPr>
        <w:spacing w:line="360" w:lineRule="auto"/>
        <w:ind w:firstLineChars="200" w:firstLine="420"/>
        <w:jc w:val="left"/>
        <w:rPr>
          <w:rFonts w:asciiTheme="minorEastAsia" w:hAnsiTheme="minorEastAsia" w:hint="eastAsia"/>
        </w:rPr>
      </w:pPr>
      <w:r w:rsidRPr="00D66B46">
        <w:rPr>
          <w:rFonts w:asciiTheme="minorEastAsia" w:hAnsiTheme="minorEastAsia" w:hint="eastAsia"/>
        </w:rPr>
        <w:t xml:space="preserve">各级预算单位采购农副产品的，同等条件下应优先采购贫困地区农副产品。各主管预算单位要做好统筹协调，确定并预留本部门各预算单位食堂采购农副产品总额的一定比例定向采购贫困地区农副产品。各级预算单位要按照积极稳妥的原则确定预留比例，购买贫困地区农副产品时要遵循就近、经济的原则，在确保完成既定预留比例的基础上，鼓励更多采购贫困地区农副产品，注重扶贫实际效果。 </w:t>
      </w:r>
    </w:p>
    <w:p w:rsidR="00A8414C" w:rsidRPr="00D66B46" w:rsidRDefault="00A8414C" w:rsidP="00D66B46">
      <w:pPr>
        <w:spacing w:line="360" w:lineRule="auto"/>
        <w:ind w:firstLineChars="200" w:firstLine="420"/>
        <w:jc w:val="left"/>
        <w:rPr>
          <w:rFonts w:asciiTheme="minorEastAsia" w:hAnsiTheme="minorEastAsia" w:hint="eastAsia"/>
        </w:rPr>
      </w:pPr>
      <w:r w:rsidRPr="00D66B46">
        <w:rPr>
          <w:rFonts w:asciiTheme="minorEastAsia" w:hAnsiTheme="minorEastAsia" w:hint="eastAsia"/>
        </w:rPr>
        <w:t xml:space="preserve">贫困地区农副产品是指832个国家级贫困县域内注册的企业、农民专业合作社、家庭农场等出产的农副产品。 </w:t>
      </w:r>
    </w:p>
    <w:p w:rsidR="00A8414C" w:rsidRPr="00D66B46" w:rsidRDefault="00A8414C" w:rsidP="00D66B46">
      <w:pPr>
        <w:spacing w:line="360" w:lineRule="auto"/>
        <w:ind w:firstLineChars="200" w:firstLine="420"/>
        <w:jc w:val="left"/>
        <w:rPr>
          <w:rFonts w:asciiTheme="minorEastAsia" w:hAnsiTheme="minorEastAsia" w:hint="eastAsia"/>
        </w:rPr>
      </w:pPr>
      <w:r w:rsidRPr="00D66B46">
        <w:rPr>
          <w:rFonts w:asciiTheme="minorEastAsia" w:hAnsiTheme="minorEastAsia" w:hint="eastAsia"/>
        </w:rPr>
        <w:t>三、鼓励优先采购聘用建档立</w:t>
      </w:r>
      <w:proofErr w:type="gramStart"/>
      <w:r w:rsidRPr="00D66B46">
        <w:rPr>
          <w:rFonts w:asciiTheme="minorEastAsia" w:hAnsiTheme="minorEastAsia" w:hint="eastAsia"/>
        </w:rPr>
        <w:t>卡贫困</w:t>
      </w:r>
      <w:proofErr w:type="gramEnd"/>
      <w:r w:rsidRPr="00D66B46">
        <w:rPr>
          <w:rFonts w:asciiTheme="minorEastAsia" w:hAnsiTheme="minorEastAsia" w:hint="eastAsia"/>
        </w:rPr>
        <w:t xml:space="preserve">人员物业公司提供的物业服务 </w:t>
      </w:r>
    </w:p>
    <w:p w:rsidR="00A8414C" w:rsidRPr="00D66B46" w:rsidRDefault="00A8414C" w:rsidP="00D66B46">
      <w:pPr>
        <w:spacing w:line="360" w:lineRule="auto"/>
        <w:ind w:firstLineChars="200" w:firstLine="420"/>
        <w:jc w:val="left"/>
        <w:rPr>
          <w:rFonts w:asciiTheme="minorEastAsia" w:hAnsiTheme="minorEastAsia" w:hint="eastAsia"/>
        </w:rPr>
      </w:pPr>
      <w:r w:rsidRPr="00D66B46">
        <w:rPr>
          <w:rFonts w:asciiTheme="minorEastAsia" w:hAnsiTheme="minorEastAsia" w:hint="eastAsia"/>
        </w:rPr>
        <w:t>各级预算单位使用财政性资金采购物业服务的，有条件的应当优先采购注册地在832</w:t>
      </w:r>
      <w:r w:rsidRPr="00D66B46">
        <w:rPr>
          <w:rFonts w:asciiTheme="minorEastAsia" w:hAnsiTheme="minorEastAsia" w:hint="eastAsia"/>
        </w:rPr>
        <w:lastRenderedPageBreak/>
        <w:t>个国家级贫困县域内，且聘用建档立</w:t>
      </w:r>
      <w:proofErr w:type="gramStart"/>
      <w:r w:rsidRPr="00D66B46">
        <w:rPr>
          <w:rFonts w:asciiTheme="minorEastAsia" w:hAnsiTheme="minorEastAsia" w:hint="eastAsia"/>
        </w:rPr>
        <w:t>卡贫困</w:t>
      </w:r>
      <w:proofErr w:type="gramEnd"/>
      <w:r w:rsidRPr="00D66B46">
        <w:rPr>
          <w:rFonts w:asciiTheme="minorEastAsia" w:hAnsiTheme="minorEastAsia" w:hint="eastAsia"/>
        </w:rPr>
        <w:t>人员物业公司提供的物业服务。对注册地在832个国家级贫困县域内，且聘用建档立</w:t>
      </w:r>
      <w:proofErr w:type="gramStart"/>
      <w:r w:rsidRPr="00D66B46">
        <w:rPr>
          <w:rFonts w:asciiTheme="minorEastAsia" w:hAnsiTheme="minorEastAsia" w:hint="eastAsia"/>
        </w:rPr>
        <w:t>卡贫困</w:t>
      </w:r>
      <w:proofErr w:type="gramEnd"/>
      <w:r w:rsidRPr="00D66B46">
        <w:rPr>
          <w:rFonts w:asciiTheme="minorEastAsia" w:hAnsiTheme="minorEastAsia" w:hint="eastAsia"/>
        </w:rPr>
        <w:t>人员达到公司员工（</w:t>
      </w:r>
      <w:proofErr w:type="gramStart"/>
      <w:r w:rsidRPr="00D66B46">
        <w:rPr>
          <w:rFonts w:asciiTheme="minorEastAsia" w:hAnsiTheme="minorEastAsia" w:hint="eastAsia"/>
        </w:rPr>
        <w:t>含服务</w:t>
      </w:r>
      <w:proofErr w:type="gramEnd"/>
      <w:r w:rsidRPr="00D66B46">
        <w:rPr>
          <w:rFonts w:asciiTheme="minorEastAsia" w:hAnsiTheme="minorEastAsia" w:hint="eastAsia"/>
        </w:rPr>
        <w:t xml:space="preserve">外包用工）30%以上的物业公司，各级预算单位可根据符合条件的物业公司数量等具体情况，按规定履行有关变更采购方式报批程序后，采用竞争性谈判、竞争性磋商、单一来源等非公开招标采购方式，采购有关物业公司提供的物业服务。 </w:t>
      </w:r>
    </w:p>
    <w:p w:rsidR="00A8414C" w:rsidRPr="00D66B46" w:rsidRDefault="00A8414C" w:rsidP="00D66B46">
      <w:pPr>
        <w:spacing w:line="360" w:lineRule="auto"/>
        <w:ind w:firstLineChars="200" w:firstLine="420"/>
        <w:jc w:val="left"/>
        <w:rPr>
          <w:rFonts w:asciiTheme="minorEastAsia" w:hAnsiTheme="minorEastAsia" w:hint="eastAsia"/>
        </w:rPr>
      </w:pPr>
      <w:r w:rsidRPr="00D66B46">
        <w:rPr>
          <w:rFonts w:asciiTheme="minorEastAsia" w:hAnsiTheme="minorEastAsia" w:hint="eastAsia"/>
        </w:rPr>
        <w:t>各级预算单位要按照注重实效、切实可行的原则确定采购贫困地区物业服务的需求。按上述政策优先采购有关物业公司物业服务的，除按规定在政府采购指定媒体公开项目采购信息外，还应公开物业公司注册所在县扶贫部门出具的聘用建档立</w:t>
      </w:r>
      <w:proofErr w:type="gramStart"/>
      <w:r w:rsidRPr="00D66B46">
        <w:rPr>
          <w:rFonts w:asciiTheme="minorEastAsia" w:hAnsiTheme="minorEastAsia" w:hint="eastAsia"/>
        </w:rPr>
        <w:t>卡贫困</w:t>
      </w:r>
      <w:proofErr w:type="gramEnd"/>
      <w:r w:rsidRPr="00D66B46">
        <w:rPr>
          <w:rFonts w:asciiTheme="minorEastAsia" w:hAnsiTheme="minorEastAsia" w:hint="eastAsia"/>
        </w:rPr>
        <w:t xml:space="preserve">人员具体数量的证明，确保支持政策落到实处，接受社会监督。 </w:t>
      </w:r>
    </w:p>
    <w:p w:rsidR="00A8414C" w:rsidRPr="00D66B46" w:rsidRDefault="00A8414C" w:rsidP="00D66B46">
      <w:pPr>
        <w:spacing w:line="360" w:lineRule="auto"/>
        <w:ind w:firstLineChars="200" w:firstLine="420"/>
        <w:jc w:val="left"/>
        <w:rPr>
          <w:rFonts w:asciiTheme="minorEastAsia" w:hAnsiTheme="minorEastAsia" w:hint="eastAsia"/>
        </w:rPr>
      </w:pPr>
      <w:r w:rsidRPr="00D66B46">
        <w:rPr>
          <w:rFonts w:asciiTheme="minorEastAsia" w:hAnsiTheme="minorEastAsia" w:hint="eastAsia"/>
        </w:rPr>
        <w:t xml:space="preserve">四、建立健全保障措施  </w:t>
      </w:r>
    </w:p>
    <w:p w:rsidR="00A8414C" w:rsidRPr="00D66B46" w:rsidRDefault="00A8414C" w:rsidP="00D66B46">
      <w:pPr>
        <w:spacing w:line="360" w:lineRule="auto"/>
        <w:ind w:firstLineChars="200" w:firstLine="420"/>
        <w:jc w:val="left"/>
        <w:rPr>
          <w:rFonts w:asciiTheme="minorEastAsia" w:hAnsiTheme="minorEastAsia" w:hint="eastAsia"/>
        </w:rPr>
      </w:pPr>
      <w:r w:rsidRPr="00D66B46">
        <w:rPr>
          <w:rFonts w:asciiTheme="minorEastAsia" w:hAnsiTheme="minorEastAsia" w:hint="eastAsia"/>
        </w:rPr>
        <w:t xml:space="preserve">财政部、国务院扶贫办会同有关部门制定优先采购贫困地区农副产品的实施方案，搭建贫困地区农副产品网络销售平台，提供高效便捷的贫困地区农副产品产销渠道，有序开展相关工作。各级扶贫办（局）要会同本级有关部门加强贫困地区农副产品货源组织，建立长期稳定的供给体系。 </w:t>
      </w:r>
    </w:p>
    <w:p w:rsidR="00A8414C" w:rsidRPr="00D66B46" w:rsidRDefault="00A8414C" w:rsidP="00D66B46">
      <w:pPr>
        <w:spacing w:line="360" w:lineRule="auto"/>
        <w:ind w:firstLineChars="200" w:firstLine="420"/>
        <w:jc w:val="left"/>
        <w:rPr>
          <w:rFonts w:asciiTheme="minorEastAsia" w:hAnsiTheme="minorEastAsia" w:hint="eastAsia"/>
        </w:rPr>
      </w:pPr>
      <w:r w:rsidRPr="00D66B46">
        <w:rPr>
          <w:rFonts w:asciiTheme="minorEastAsia" w:hAnsiTheme="minorEastAsia" w:hint="eastAsia"/>
        </w:rPr>
        <w:t xml:space="preserve">各主管预算单位应于2019年底前将本部门各预算单位预留采购贫困地区农副产品的具体比例情况（详见附件），报同级财政部门和扶贫部门备案。2020年起，各级财政部门和扶贫部门将定期统计和通报采购贫困地区农副产品情况，将采购贫困地区物业服务情况作为政府采购政策执行情况专项统计纳入政府采购信息统计范围，加强对各单位政策执行情况的督导。 </w:t>
      </w:r>
    </w:p>
    <w:p w:rsidR="00A8414C" w:rsidRDefault="00A8414C" w:rsidP="00D66B46">
      <w:pPr>
        <w:spacing w:line="360" w:lineRule="auto"/>
        <w:ind w:firstLineChars="200" w:firstLine="420"/>
        <w:jc w:val="left"/>
        <w:rPr>
          <w:rFonts w:asciiTheme="minorEastAsia" w:hAnsiTheme="minorEastAsia" w:hint="eastAsia"/>
        </w:rPr>
      </w:pPr>
      <w:r w:rsidRPr="00D66B46">
        <w:rPr>
          <w:rFonts w:asciiTheme="minorEastAsia" w:hAnsiTheme="minorEastAsia" w:hint="eastAsia"/>
        </w:rPr>
        <w:t xml:space="preserve">附件：预算单位采购贫困地区农副产品预留份额情况表 </w:t>
      </w:r>
    </w:p>
    <w:p w:rsidR="00D66B46" w:rsidRPr="00D66B46" w:rsidRDefault="00D66B46" w:rsidP="00D66B46">
      <w:pPr>
        <w:spacing w:line="360" w:lineRule="auto"/>
        <w:ind w:firstLineChars="200" w:firstLine="420"/>
        <w:jc w:val="left"/>
        <w:rPr>
          <w:rFonts w:asciiTheme="minorEastAsia" w:hAnsiTheme="minorEastAsia" w:hint="eastAsia"/>
        </w:rPr>
      </w:pPr>
    </w:p>
    <w:p w:rsidR="00A8414C" w:rsidRPr="00D66B46" w:rsidRDefault="00A8414C" w:rsidP="00D66B46">
      <w:pPr>
        <w:spacing w:line="360" w:lineRule="auto"/>
        <w:ind w:firstLineChars="200" w:firstLine="420"/>
        <w:jc w:val="right"/>
        <w:rPr>
          <w:rFonts w:asciiTheme="minorEastAsia" w:hAnsiTheme="minorEastAsia" w:hint="eastAsia"/>
        </w:rPr>
      </w:pPr>
      <w:r w:rsidRPr="00D66B46">
        <w:rPr>
          <w:rFonts w:asciiTheme="minorEastAsia" w:hAnsiTheme="minorEastAsia" w:hint="eastAsia"/>
        </w:rPr>
        <w:t>财政部 国务院扶贫办</w:t>
      </w:r>
    </w:p>
    <w:p w:rsidR="00A8414C" w:rsidRPr="00D66B46" w:rsidRDefault="00A8414C" w:rsidP="00D66B46">
      <w:pPr>
        <w:spacing w:line="360" w:lineRule="auto"/>
        <w:ind w:firstLineChars="200" w:firstLine="420"/>
        <w:jc w:val="right"/>
        <w:rPr>
          <w:rFonts w:asciiTheme="minorEastAsia" w:hAnsiTheme="minorEastAsia" w:hint="eastAsia"/>
        </w:rPr>
      </w:pPr>
      <w:r w:rsidRPr="00D66B46">
        <w:rPr>
          <w:rFonts w:asciiTheme="minorEastAsia" w:hAnsiTheme="minorEastAsia" w:hint="eastAsia"/>
        </w:rPr>
        <w:t>2019年5月27日</w:t>
      </w:r>
    </w:p>
    <w:p w:rsidR="00BA68F2" w:rsidRPr="00D66B46" w:rsidRDefault="00BA68F2" w:rsidP="00D66B46">
      <w:pPr>
        <w:spacing w:line="360" w:lineRule="auto"/>
        <w:ind w:firstLineChars="200" w:firstLine="420"/>
        <w:jc w:val="left"/>
        <w:rPr>
          <w:rFonts w:asciiTheme="minorEastAsia" w:hAnsiTheme="minorEastAsia" w:hint="eastAsia"/>
        </w:rPr>
      </w:pPr>
    </w:p>
    <w:sectPr w:rsidR="00BA68F2" w:rsidRPr="00D66B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14C"/>
    <w:rsid w:val="00896496"/>
    <w:rsid w:val="00A8414C"/>
    <w:rsid w:val="00B65203"/>
    <w:rsid w:val="00BA68F2"/>
    <w:rsid w:val="00D66B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8414C"/>
    <w:rPr>
      <w:b/>
      <w:bCs/>
    </w:rPr>
  </w:style>
  <w:style w:type="paragraph" w:styleId="a4">
    <w:name w:val="Title"/>
    <w:basedOn w:val="a"/>
    <w:next w:val="a"/>
    <w:link w:val="Char"/>
    <w:uiPriority w:val="10"/>
    <w:qFormat/>
    <w:rsid w:val="00D66B46"/>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4"/>
    <w:uiPriority w:val="10"/>
    <w:rsid w:val="00D66B46"/>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8414C"/>
    <w:rPr>
      <w:b/>
      <w:bCs/>
    </w:rPr>
  </w:style>
  <w:style w:type="paragraph" w:styleId="a4">
    <w:name w:val="Title"/>
    <w:basedOn w:val="a"/>
    <w:next w:val="a"/>
    <w:link w:val="Char"/>
    <w:uiPriority w:val="10"/>
    <w:qFormat/>
    <w:rsid w:val="00D66B46"/>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4"/>
    <w:uiPriority w:val="10"/>
    <w:rsid w:val="00D66B46"/>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890195">
      <w:bodyDiv w:val="1"/>
      <w:marLeft w:val="0"/>
      <w:marRight w:val="0"/>
      <w:marTop w:val="0"/>
      <w:marBottom w:val="0"/>
      <w:divBdr>
        <w:top w:val="none" w:sz="0" w:space="0" w:color="auto"/>
        <w:left w:val="none" w:sz="0" w:space="0" w:color="auto"/>
        <w:bottom w:val="none" w:sz="0" w:space="0" w:color="auto"/>
        <w:right w:val="none" w:sz="0" w:space="0" w:color="auto"/>
      </w:divBdr>
    </w:div>
    <w:div w:id="1575779005">
      <w:bodyDiv w:val="1"/>
      <w:marLeft w:val="0"/>
      <w:marRight w:val="0"/>
      <w:marTop w:val="0"/>
      <w:marBottom w:val="0"/>
      <w:divBdr>
        <w:top w:val="none" w:sz="0" w:space="0" w:color="auto"/>
        <w:left w:val="none" w:sz="0" w:space="0" w:color="auto"/>
        <w:bottom w:val="none" w:sz="0" w:space="0" w:color="auto"/>
        <w:right w:val="none" w:sz="0" w:space="0" w:color="auto"/>
      </w:divBdr>
      <w:divsChild>
        <w:div w:id="247076811">
          <w:marLeft w:val="0"/>
          <w:marRight w:val="0"/>
          <w:marTop w:val="0"/>
          <w:marBottom w:val="0"/>
          <w:divBdr>
            <w:top w:val="none" w:sz="0" w:space="0" w:color="auto"/>
            <w:left w:val="none" w:sz="0" w:space="0" w:color="auto"/>
            <w:bottom w:val="none" w:sz="0" w:space="0" w:color="auto"/>
            <w:right w:val="none" w:sz="0" w:space="0" w:color="auto"/>
          </w:divBdr>
          <w:divsChild>
            <w:div w:id="470558339">
              <w:marLeft w:val="0"/>
              <w:marRight w:val="0"/>
              <w:marTop w:val="0"/>
              <w:marBottom w:val="0"/>
              <w:divBdr>
                <w:top w:val="none" w:sz="0" w:space="0" w:color="auto"/>
                <w:left w:val="none" w:sz="0" w:space="0" w:color="auto"/>
                <w:bottom w:val="none" w:sz="0" w:space="0" w:color="auto"/>
                <w:right w:val="none" w:sz="0" w:space="0" w:color="auto"/>
              </w:divBdr>
              <w:divsChild>
                <w:div w:id="2104837169">
                  <w:marLeft w:val="0"/>
                  <w:marRight w:val="0"/>
                  <w:marTop w:val="150"/>
                  <w:marBottom w:val="0"/>
                  <w:divBdr>
                    <w:top w:val="none" w:sz="0" w:space="0" w:color="auto"/>
                    <w:left w:val="none" w:sz="0" w:space="0" w:color="auto"/>
                    <w:bottom w:val="none" w:sz="0" w:space="0" w:color="auto"/>
                    <w:right w:val="none" w:sz="0" w:space="0" w:color="auto"/>
                  </w:divBdr>
                  <w:divsChild>
                    <w:div w:id="1297680164">
                      <w:marLeft w:val="150"/>
                      <w:marRight w:val="0"/>
                      <w:marTop w:val="300"/>
                      <w:marBottom w:val="150"/>
                      <w:divBdr>
                        <w:top w:val="none" w:sz="0" w:space="0" w:color="auto"/>
                        <w:left w:val="none" w:sz="0" w:space="0" w:color="auto"/>
                        <w:bottom w:val="none" w:sz="0" w:space="0" w:color="auto"/>
                        <w:right w:val="none" w:sz="0" w:space="0" w:color="auto"/>
                      </w:divBdr>
                      <w:divsChild>
                        <w:div w:id="352222505">
                          <w:marLeft w:val="0"/>
                          <w:marRight w:val="0"/>
                          <w:marTop w:val="0"/>
                          <w:marBottom w:val="0"/>
                          <w:divBdr>
                            <w:top w:val="none" w:sz="0" w:space="0" w:color="auto"/>
                            <w:left w:val="none" w:sz="0" w:space="0" w:color="auto"/>
                            <w:bottom w:val="none" w:sz="0" w:space="0" w:color="auto"/>
                            <w:right w:val="none" w:sz="0" w:space="0" w:color="auto"/>
                          </w:divBdr>
                          <w:divsChild>
                            <w:div w:id="501748898">
                              <w:marLeft w:val="0"/>
                              <w:marRight w:val="0"/>
                              <w:marTop w:val="100"/>
                              <w:marBottom w:val="100"/>
                              <w:divBdr>
                                <w:top w:val="none" w:sz="0" w:space="0" w:color="auto"/>
                                <w:left w:val="none" w:sz="0" w:space="0" w:color="auto"/>
                                <w:bottom w:val="none" w:sz="0" w:space="0" w:color="auto"/>
                                <w:right w:val="none" w:sz="0" w:space="0" w:color="auto"/>
                              </w:divBdr>
                              <w:divsChild>
                                <w:div w:id="1152599469">
                                  <w:marLeft w:val="0"/>
                                  <w:marRight w:val="0"/>
                                  <w:marTop w:val="100"/>
                                  <w:marBottom w:val="100"/>
                                  <w:divBdr>
                                    <w:top w:val="single" w:sz="18" w:space="30" w:color="FF0000"/>
                                    <w:left w:val="none" w:sz="0" w:space="0" w:color="auto"/>
                                    <w:bottom w:val="none" w:sz="0" w:space="0" w:color="auto"/>
                                    <w:right w:val="none" w:sz="0" w:space="0" w:color="auto"/>
                                  </w:divBdr>
                                </w:div>
                                <w:div w:id="670596369">
                                  <w:marLeft w:val="0"/>
                                  <w:marRight w:val="0"/>
                                  <w:marTop w:val="0"/>
                                  <w:marBottom w:val="0"/>
                                  <w:divBdr>
                                    <w:top w:val="none" w:sz="0" w:space="0" w:color="auto"/>
                                    <w:left w:val="none" w:sz="0" w:space="0" w:color="auto"/>
                                    <w:bottom w:val="none" w:sz="0" w:space="0" w:color="auto"/>
                                    <w:right w:val="none" w:sz="0" w:space="0" w:color="auto"/>
                                  </w:divBdr>
                                  <w:divsChild>
                                    <w:div w:id="634483391">
                                      <w:marLeft w:val="0"/>
                                      <w:marRight w:val="0"/>
                                      <w:marTop w:val="0"/>
                                      <w:marBottom w:val="0"/>
                                      <w:divBdr>
                                        <w:top w:val="none" w:sz="0" w:space="0" w:color="auto"/>
                                        <w:left w:val="none" w:sz="0" w:space="0" w:color="auto"/>
                                        <w:bottom w:val="none" w:sz="0" w:space="0" w:color="auto"/>
                                        <w:right w:val="none" w:sz="0" w:space="0" w:color="auto"/>
                                      </w:divBdr>
                                      <w:divsChild>
                                        <w:div w:id="26997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未定义</cp:lastModifiedBy>
  <cp:revision>2</cp:revision>
  <dcterms:created xsi:type="dcterms:W3CDTF">2019-06-05T01:20:00Z</dcterms:created>
  <dcterms:modified xsi:type="dcterms:W3CDTF">2019-06-05T01:22:00Z</dcterms:modified>
</cp:coreProperties>
</file>